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连云港市信海清污有限公司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一级清污单位能力等级自评报告</w:t>
      </w:r>
    </w:p>
    <w:tbl>
      <w:tblPr>
        <w:tblStyle w:val="4"/>
        <w:tblW w:w="84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995"/>
        <w:gridCol w:w="1028"/>
        <w:gridCol w:w="690"/>
        <w:gridCol w:w="600"/>
        <w:gridCol w:w="660"/>
        <w:gridCol w:w="646"/>
        <w:gridCol w:w="693"/>
        <w:gridCol w:w="2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868" w:type="dxa"/>
            <w:gridSpan w:val="3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船舶污染清除单位名称</w:t>
            </w:r>
          </w:p>
        </w:tc>
        <w:tc>
          <w:tcPr>
            <w:tcW w:w="5612" w:type="dxa"/>
            <w:gridSpan w:val="6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183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连云港市信海清污有限公司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仓库地点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中山中路265号</w:t>
            </w:r>
          </w:p>
        </w:tc>
        <w:tc>
          <w:tcPr>
            <w:tcW w:w="2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7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能力等级自评结论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603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符合一级资质的所有要求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7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《能力要求》附件的要求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183"/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公司实际情况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功能要求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7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7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7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7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7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17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单项要求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围油栏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开阔水域</w:t>
            </w:r>
          </w:p>
          <w:p>
            <w:pPr>
              <w:widowControl/>
              <w:ind w:right="337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Cs w:val="21"/>
              </w:rPr>
              <w:t>m）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1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41"/>
                <w:kern w:val="0"/>
                <w:position w:val="-2"/>
                <w:szCs w:val="21"/>
              </w:rPr>
              <w:t>总高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8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非开阔水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域（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Cs w:val="21"/>
              </w:rPr>
              <w:t>m）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1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41"/>
                <w:kern w:val="0"/>
                <w:position w:val="-2"/>
                <w:szCs w:val="21"/>
              </w:rPr>
              <w:t>总高</w:t>
            </w:r>
          </w:p>
          <w:p>
            <w:pPr>
              <w:widowControl/>
              <w:ind w:right="-2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8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right="8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0米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8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岸线防护</w:t>
            </w:r>
          </w:p>
          <w:p>
            <w:pPr>
              <w:widowControl/>
              <w:ind w:left="226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Cs w:val="21"/>
              </w:rPr>
              <w:t>m）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1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41"/>
                <w:kern w:val="0"/>
                <w:position w:val="-2"/>
                <w:szCs w:val="21"/>
              </w:rPr>
              <w:t>总高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000米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9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Cs w:val="21"/>
              </w:rPr>
              <w:t>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Cs w:val="21"/>
              </w:rPr>
              <w:t>m）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1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41"/>
                <w:kern w:val="0"/>
                <w:position w:val="-2"/>
                <w:szCs w:val="21"/>
              </w:rPr>
              <w:t>总高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00米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收油机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回收能力</w:t>
            </w:r>
          </w:p>
          <w:p>
            <w:pPr>
              <w:widowControl/>
              <w:ind w:left="115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/h）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高粘度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2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left="152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3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left="157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30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5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(3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5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符合收油要求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67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spacing w:val="-88"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 xml:space="preserve">低粘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2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left="152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3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left="152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50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(3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符合收油要求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87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喷洒装 置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船上固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式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8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8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喷速140L/MIN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便捷式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喷速83L/MIN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87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清洁装 置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67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热水（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42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42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最高温度155°C最大压力23mpa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冷水（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最大压力23mpa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87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吸油材 料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吸油拖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2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3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2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2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192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4000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直径为220mm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吸油毡（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t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8吨（按要求配备60％）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87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溢油分 散剂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常规型（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t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62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吨（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按要求达到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62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87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卸载装 置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总卸载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力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t/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h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2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right="192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3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right="193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2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right="192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25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2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82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台150m3/h卸载泵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1"/>
                <w:szCs w:val="21"/>
              </w:rPr>
              <w:t>临时储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存装置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57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临时储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能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2"/>
                <w:szCs w:val="21"/>
              </w:rPr>
              <w:t>≥</w:t>
            </w:r>
          </w:p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1650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87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污染物 处置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1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液态污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置能 力（t/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d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2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left="152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left="112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left="112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left="112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left="112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20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left="112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</w:p>
          <w:p>
            <w:pPr>
              <w:widowControl/>
              <w:ind w:left="112"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2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4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8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固态污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置能 力（t/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d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92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≥12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船舶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溢油应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处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船</w:t>
            </w:r>
          </w:p>
          <w:p>
            <w:pPr>
              <w:widowControl/>
              <w:ind w:left="659" w:right="64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（艘）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8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18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79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79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航速均达到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节</w:t>
            </w:r>
          </w:p>
          <w:p>
            <w:pPr>
              <w:widowControl/>
              <w:ind w:right="79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辅助船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配套功能都已设置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868" w:type="dxa"/>
            <w:gridSpan w:val="3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化学吸收剂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87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作业人 员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高级指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79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79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符合要求都有证书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现场指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79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79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符合要求都有证书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应急操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20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ind w:right="-20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符合要求都有证书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72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综合保 障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应急反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Cs w:val="21"/>
              </w:rPr>
              <w:t>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Cs w:val="21"/>
              </w:rPr>
              <w:t>h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≤4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≤4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≤2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≤2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8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通讯保障</w:t>
            </w:r>
          </w:p>
        </w:tc>
        <w:tc>
          <w:tcPr>
            <w:tcW w:w="5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19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船用高频、雷达维护良好，相关人员配备了若干手持高频，码头组长配备了电信优派对讲手机。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后勤保障</w:t>
            </w:r>
          </w:p>
        </w:tc>
        <w:tc>
          <w:tcPr>
            <w:tcW w:w="5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81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有一支专业的后勤保障队伍为应急人员服务提供食宿、医疗救护、物资运输、人员安全防护。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72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方案和预案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污染清除作业方案</w:t>
            </w:r>
          </w:p>
        </w:tc>
        <w:tc>
          <w:tcPr>
            <w:tcW w:w="5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81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污染物处理方案</w:t>
            </w:r>
          </w:p>
        </w:tc>
        <w:tc>
          <w:tcPr>
            <w:tcW w:w="5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81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double" w:color="000000" w:sz="2" w:space="0"/>
              <w:bottom w:val="doub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2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-2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应急预案</w:t>
            </w:r>
          </w:p>
        </w:tc>
        <w:tc>
          <w:tcPr>
            <w:tcW w:w="5612" w:type="dxa"/>
            <w:gridSpan w:val="6"/>
            <w:tcBorders>
              <w:top w:val="single" w:color="000000" w:sz="4" w:space="0"/>
              <w:left w:val="single" w:color="000000" w:sz="4" w:space="0"/>
              <w:bottom w:val="double" w:color="000000" w:sz="2" w:space="0"/>
              <w:right w:val="double" w:color="000000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ind w:right="81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有</w:t>
            </w:r>
          </w:p>
        </w:tc>
      </w:tr>
    </w:tbl>
    <w:p>
      <w:pPr>
        <w:rPr>
          <w:color w:val="00000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mQ4MzQ4OGMwZTA3YTUzOWE0YjNjMzU0YzY0NjEifQ=="/>
  </w:docVars>
  <w:rsids>
    <w:rsidRoot w:val="74792057"/>
    <w:rsid w:val="07402FF2"/>
    <w:rsid w:val="0E9E261B"/>
    <w:rsid w:val="0F9C4FF8"/>
    <w:rsid w:val="200D25EF"/>
    <w:rsid w:val="22F3249E"/>
    <w:rsid w:val="26812D90"/>
    <w:rsid w:val="334A20E2"/>
    <w:rsid w:val="35EF04BA"/>
    <w:rsid w:val="39B93040"/>
    <w:rsid w:val="42C1160B"/>
    <w:rsid w:val="45DB7E68"/>
    <w:rsid w:val="56C06001"/>
    <w:rsid w:val="5AA61913"/>
    <w:rsid w:val="5CF85861"/>
    <w:rsid w:val="621D48E3"/>
    <w:rsid w:val="74792057"/>
    <w:rsid w:val="7B877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1026</Characters>
  <Lines>0</Lines>
  <Paragraphs>0</Paragraphs>
  <TotalTime>11</TotalTime>
  <ScaleCrop>false</ScaleCrop>
  <LinksUpToDate>false</LinksUpToDate>
  <CharactersWithSpaces>1038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2016-06-03T01:48:00Z</dcterms:created>
  <dc:creator>Administrator</dc:creator>
  <cp:lastModifiedBy>Administrator</cp:lastModifiedBy>
  <cp:lastPrinted>2022-04-18T03:23:00Z</cp:lastPrinted>
  <dcterms:modified xsi:type="dcterms:W3CDTF">2023-05-16T02:14:31Z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815596F59ECE456BBC7D64C7DE1C1BF0</vt:lpwstr>
  </property>
</Properties>
</file>